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京东物流华东区2023届校园招聘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843145" cy="2058670"/>
            <wp:effectExtent l="0" t="0" r="14605" b="177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371850" cy="657225"/>
            <wp:effectExtent l="0" t="0" r="0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Style w:val="13"/>
          <w:rFonts w:hint="eastAsia" w:ascii="Microsoft YaHei UI" w:hAnsi="Microsoft YaHei UI" w:eastAsia="Microsoft YaHei UI" w:cs="Microsoft YaHei UI"/>
          <w:i/>
          <w:iCs/>
          <w:caps w:val="0"/>
          <w:color w:val="D21112"/>
          <w:spacing w:val="8"/>
          <w:kern w:val="0"/>
          <w:sz w:val="63"/>
          <w:szCs w:val="63"/>
          <w:shd w:val="clear" w:fill="FFFFFF"/>
          <w:lang w:val="en-US" w:eastAsia="zh-CN" w:bidi="ar"/>
        </w:rPr>
        <w:t>1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kern w:val="0"/>
          <w:sz w:val="27"/>
          <w:szCs w:val="27"/>
          <w:shd w:val="clear" w:fill="FFFFFF"/>
          <w:lang w:val="en-US" w:eastAsia="zh-CN" w:bidi="ar"/>
        </w:rPr>
        <w:t>京 东 物 流 公 司 介 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京东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于2004年正式涉足电商领域，2014年5月，京东集团在美国纳斯达克证券交易所正式挂牌上市，是中国第一个成功赴美上市的大型综合型电商平台，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市值高达1200多亿美元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，2020年6月18日于香港二次上市，目前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市值突破1万亿港元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，全球互联网公司中排名前十，服务中国9亿多用户和十几万品牌商。正式员工接近40万（间接创造上千万个就业机会）。2021年，京东再次入榜《财富》全球500强，排名59位。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京东全资子集团：京东数字科技（估值2000亿），京东物流（估值1200亿），京东健康（估值1600亿），京东工业品（估值30亿美元），跨越速运（估值200亿），迪信通、五星电器等。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京东物流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京东集团2007年开始自建物流，2017年4月正式成立京东物流集团，2021年5月，京东物流于香港联交所主板上市。京东物流是中国领先的技术驱动的供应链解决方案及物流服务商，以“技术驱动，引领全球高效流通和可持续发展”为使命，致力于成为全球最值得信赖的供应链基础设施服务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在2020年，京东物流助力约90%的京东线上零售订单实现当日和次日达，客户体验持续领先行业。截至2021年9月30日，京东物流运营约1300个仓库，包含京东物流管理的云仓面积在内，京东物流仓储总面积约2300万平方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京东物流始终重视技术创新在企业发展中的重要作用。基于5G、人工智能、大数据、云计算及物联网等底层技术，京东物流正在持续提升自身在自动化、数字化及智能决策方面的能力，不仅通过自动搬运机器人、分拣机器人、智能快递车、无人机等，在仓储、运输、分拣及配送等环节大大提升效率，还自主研发了仓储、运输及订单管理系统等，支持客户供应链的全面数字化，通过专有算法，在销售预测、商品配送规划及供应链网络优化等领域实现决策。凭借这些专有技术，京东物流已经构建了一套全面的智能物流系统，实现服务自动化、运营数字化及决策智能化。截至2021年9月30日，京东物流在全国共运营41座“亚洲一号”大型智能仓库。到2020年，京东物流已经拥有及正在申请的技术专利和计算机软件版权超过4400项，其中与自动化和无人技术相关的超过2500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13"/>
          <w:rFonts w:hint="eastAsia" w:ascii="Microsoft YaHei UI" w:hAnsi="Microsoft YaHei UI" w:eastAsia="Microsoft YaHei UI" w:cs="Microsoft YaHei UI"/>
          <w:i/>
          <w:iCs/>
          <w:caps w:val="0"/>
          <w:color w:val="D21112"/>
          <w:spacing w:val="8"/>
          <w:kern w:val="0"/>
          <w:sz w:val="63"/>
          <w:szCs w:val="63"/>
          <w:shd w:val="clear" w:fill="FFFFFF"/>
          <w:lang w:val="en-US" w:eastAsia="zh-CN" w:bidi="ar"/>
        </w:rPr>
        <w:t>2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kern w:val="0"/>
          <w:sz w:val="27"/>
          <w:szCs w:val="27"/>
          <w:shd w:val="clear" w:fill="FFFFFF"/>
          <w:lang w:val="en-US" w:eastAsia="zh-CN" w:bidi="ar"/>
        </w:rPr>
        <w:t>招 聘 岗 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fill="FFFFFF"/>
          <w:lang w:val="en-US" w:eastAsia="zh-CN" w:bidi="ar"/>
        </w:rPr>
        <w:t>京东物流华东区-仓储管培生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1、岗位要求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1）基本要求：2023届应届毕业生（接受22届及之前毕业的往届生报名，提供3个月试用期，表现优异可转正）；专业不限，物流管理、电子商务、供应链管理等相关专业的同学优先；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2）能力要求：具有良好的沟通表达能力、组织协调能力、逻辑思维能力和学习能力；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3）素质要求：具有较强的成就动机，比较清晰的职业生涯规划，吃苦耐劳。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2、工作时间与地点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1）入职时间：2022年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月起，详见报名表；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2）实习时间：入职起实习到毕业100%转正，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不接受短期实习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，至少实习3个月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3）工作时间：做六休一、排休，每天工作打卡时间10-12小时；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4）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工作地点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苏州京东物流园区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3、薪酬与福利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1）实习工资：实习期第一个月到手薪资5000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-5500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元/月，第二个月开始实习期薪资5500-6500元/月，转正后薪资6000-8000元/月；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2）吃住：园区长期提供免费住宿，住宿条件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一般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为6人间，空调、热水器、洗衣机等均俱全，园区提供食堂，餐补15元/天（最高360元/月）；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3）五险一金：毕业转正购买五险一金；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4）文化关怀和福利待遇：正式员工提供每年员工及家属健康体检、岁末聚餐联谊晚会、文艺体育活动等；每年3个月防暑补贴+3个月防寒补贴。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4、职业发展规划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1）实习期：实习期前3-6个月基层轮岗实训学习，具体的岗位包括但不限于打包、分拣、复核、盘点与异常处理等；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2）新锐之星管培生选拔：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实习期提供两次述职答辩和面试直通机会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，参与新锐之星选拔，述职表现优异者，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可直接入选为新锐之星管培生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选拔时间：2022年11月~2022年12月，2023年2月-2023年3月；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3）龙腾计划将进行大学生的优先培养和晋升，毕业转正后，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21"/>
          <w:szCs w:val="21"/>
          <w:shd w:val="clear" w:fill="FFFFFF"/>
        </w:rPr>
        <w:t>每年两次晋升加薪机会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13"/>
          <w:rFonts w:hint="eastAsia" w:ascii="Microsoft YaHei UI" w:hAnsi="Microsoft YaHei UI" w:eastAsia="Microsoft YaHei UI" w:cs="Microsoft YaHei UI"/>
          <w:i/>
          <w:iCs/>
          <w:caps w:val="0"/>
          <w:color w:val="D21112"/>
          <w:spacing w:val="8"/>
          <w:kern w:val="0"/>
          <w:sz w:val="63"/>
          <w:szCs w:val="63"/>
          <w:shd w:val="clear" w:fill="FFFFFF"/>
          <w:lang w:val="en-US" w:eastAsia="zh-CN" w:bidi="ar"/>
        </w:rPr>
        <w:t>3</w:t>
      </w: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kern w:val="0"/>
          <w:sz w:val="27"/>
          <w:szCs w:val="27"/>
          <w:shd w:val="clear" w:fill="FFFFFF"/>
          <w:lang w:val="en-US" w:eastAsia="zh-CN" w:bidi="ar"/>
        </w:rPr>
        <w:t>报 名 方 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10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扫描下方二维码，填写报名表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885950" cy="1885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19"/>
          <w:szCs w:val="19"/>
          <w:bdr w:val="none" w:color="auto" w:sz="0" w:space="0"/>
          <w:shd w:val="clear" w:fill="FFFFFF"/>
        </w:rPr>
        <w:t>提示：请大家认真填写表，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D21112"/>
          <w:spacing w:val="8"/>
          <w:sz w:val="19"/>
          <w:szCs w:val="19"/>
          <w:bdr w:val="none" w:color="auto" w:sz="0" w:space="0"/>
          <w:shd w:val="clear" w:fill="FFFFFF"/>
        </w:rPr>
        <w:t>检查确认信息无误后再提交！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0" w:h="16840"/>
      <w:pgMar w:top="1440" w:right="1800" w:bottom="1440" w:left="1800" w:header="737" w:footer="1191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14"/>
      </w:rPr>
      <w:fldChar w:fldCharType="begin"/>
    </w:r>
    <w:r>
      <w:rPr>
        <w:rStyle w:val="14"/>
      </w:rPr>
      <w:instrText xml:space="preserve"> HYPERLINK "http://www.jdwl.com" </w:instrText>
    </w:r>
    <w:r>
      <w:rPr>
        <w:rStyle w:val="14"/>
      </w:rPr>
      <w:fldChar w:fldCharType="separate"/>
    </w:r>
    <w:r>
      <w:rPr>
        <w:rStyle w:val="14"/>
      </w:rPr>
      <w:t>www.jdwl.com</w:t>
    </w:r>
    <w:r>
      <w:rPr>
        <w:rStyle w:val="14"/>
      </w:rPr>
      <w:fldChar w:fldCharType="end"/>
    </w:r>
    <w:r>
      <w:t xml:space="preserve"> </w:t>
    </w:r>
    <w:r>
      <w:rPr>
        <w:rFonts w:hint="eastAsia"/>
      </w:rPr>
      <w:t xml:space="preserve">       </w:t>
    </w:r>
    <w:r>
      <w:t xml:space="preserve">   </w:t>
    </w:r>
    <w:r>
      <w:rPr>
        <w:rFonts w:hint="eastAsia"/>
      </w:rPr>
      <w:t xml:space="preserve">    </w:t>
    </w:r>
    <w:r>
      <w:t xml:space="preserve">                               </w:t>
    </w:r>
    <w:r>
      <w:drawing>
        <wp:inline distT="0" distB="0" distL="0" distR="0">
          <wp:extent cx="1765300" cy="448310"/>
          <wp:effectExtent l="0" t="0" r="635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7" t="16925" r="7802" b="19605"/>
                  <a:stretch>
                    <a:fillRect/>
                  </a:stretch>
                </pic:blipFill>
                <pic:spPr>
                  <a:xfrm>
                    <a:off x="0" y="0"/>
                    <a:ext cx="1829622" cy="46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MmM3NGJiYWVlYjdjNzI4OTU2YmQyZTUxZWE0OGMifQ=="/>
  </w:docVars>
  <w:rsids>
    <w:rsidRoot w:val="00621C25"/>
    <w:rsid w:val="00024EEA"/>
    <w:rsid w:val="00041D97"/>
    <w:rsid w:val="00055F23"/>
    <w:rsid w:val="00081B2E"/>
    <w:rsid w:val="00082226"/>
    <w:rsid w:val="000E7999"/>
    <w:rsid w:val="000F57D9"/>
    <w:rsid w:val="00137123"/>
    <w:rsid w:val="00174784"/>
    <w:rsid w:val="00210C1B"/>
    <w:rsid w:val="00263549"/>
    <w:rsid w:val="003D613F"/>
    <w:rsid w:val="003E16A6"/>
    <w:rsid w:val="003F54B9"/>
    <w:rsid w:val="00463E93"/>
    <w:rsid w:val="00475C7E"/>
    <w:rsid w:val="0052036F"/>
    <w:rsid w:val="00550E5F"/>
    <w:rsid w:val="005812EB"/>
    <w:rsid w:val="0059651A"/>
    <w:rsid w:val="005B3565"/>
    <w:rsid w:val="00621C25"/>
    <w:rsid w:val="00630C96"/>
    <w:rsid w:val="00655B03"/>
    <w:rsid w:val="00683584"/>
    <w:rsid w:val="006A12F6"/>
    <w:rsid w:val="007C7FC8"/>
    <w:rsid w:val="007E04EE"/>
    <w:rsid w:val="00824934"/>
    <w:rsid w:val="00827C0F"/>
    <w:rsid w:val="00831323"/>
    <w:rsid w:val="0090621F"/>
    <w:rsid w:val="00921A9A"/>
    <w:rsid w:val="00967705"/>
    <w:rsid w:val="009A2F94"/>
    <w:rsid w:val="00A3196A"/>
    <w:rsid w:val="00A762CF"/>
    <w:rsid w:val="00AA1BC1"/>
    <w:rsid w:val="00AD4031"/>
    <w:rsid w:val="00B26DCB"/>
    <w:rsid w:val="00B368B1"/>
    <w:rsid w:val="00B5781D"/>
    <w:rsid w:val="00C160E5"/>
    <w:rsid w:val="00C56AFB"/>
    <w:rsid w:val="00CB300A"/>
    <w:rsid w:val="00D438A1"/>
    <w:rsid w:val="00D67BA4"/>
    <w:rsid w:val="00DA3DE0"/>
    <w:rsid w:val="00DF346B"/>
    <w:rsid w:val="00E0455D"/>
    <w:rsid w:val="00E066D8"/>
    <w:rsid w:val="00E06790"/>
    <w:rsid w:val="00E21D39"/>
    <w:rsid w:val="00E23766"/>
    <w:rsid w:val="00E4731C"/>
    <w:rsid w:val="00E52FC7"/>
    <w:rsid w:val="00E90C4E"/>
    <w:rsid w:val="00F07D2D"/>
    <w:rsid w:val="00F35B1A"/>
    <w:rsid w:val="00F57463"/>
    <w:rsid w:val="00FF4FC2"/>
    <w:rsid w:val="01DF0AA9"/>
    <w:rsid w:val="03B917F2"/>
    <w:rsid w:val="066074ED"/>
    <w:rsid w:val="0E0A3058"/>
    <w:rsid w:val="0EF90941"/>
    <w:rsid w:val="14445323"/>
    <w:rsid w:val="151D22AF"/>
    <w:rsid w:val="16C26E72"/>
    <w:rsid w:val="18AD2384"/>
    <w:rsid w:val="1B941813"/>
    <w:rsid w:val="1C433FDB"/>
    <w:rsid w:val="266357C0"/>
    <w:rsid w:val="339C1962"/>
    <w:rsid w:val="3A332824"/>
    <w:rsid w:val="40B8659F"/>
    <w:rsid w:val="42502D6C"/>
    <w:rsid w:val="4F07088D"/>
    <w:rsid w:val="51FB4093"/>
    <w:rsid w:val="52E7354A"/>
    <w:rsid w:val="63526B6C"/>
    <w:rsid w:val="69DA101C"/>
    <w:rsid w:val="6A63111A"/>
    <w:rsid w:val="712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styleId="12">
    <w:name w:val="FollowedHyperlink"/>
    <w:basedOn w:val="9"/>
    <w:semiHidden/>
    <w:unhideWhenUsed/>
    <w:qFormat/>
    <w:uiPriority w:val="99"/>
    <w:rPr>
      <w:color w:val="919191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9"/>
    <w:qFormat/>
    <w:uiPriority w:val="20"/>
    <w:rPr>
      <w:i/>
    </w:rPr>
  </w:style>
  <w:style w:type="character" w:styleId="14">
    <w:name w:val="Hyperlink"/>
    <w:basedOn w:val="9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页脚字符"/>
    <w:basedOn w:val="9"/>
    <w:link w:val="3"/>
    <w:qFormat/>
    <w:uiPriority w:val="99"/>
    <w:rPr>
      <w:sz w:val="18"/>
      <w:szCs w:val="18"/>
    </w:rPr>
  </w:style>
  <w:style w:type="paragraph" w:styleId="17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18">
    <w:name w:val="标题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F42F3-B869-7C4E-BCAD-0BDB29E90E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1551</Words>
  <Characters>1685</Characters>
  <Lines>6</Lines>
  <Paragraphs>1</Paragraphs>
  <TotalTime>14</TotalTime>
  <ScaleCrop>false</ScaleCrop>
  <LinksUpToDate>false</LinksUpToDate>
  <CharactersWithSpaces>1698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2019-03-04T01:48:00Z</dcterms:created>
  <dc:creator>Microsoft Office 用户</dc:creator>
  <cp:lastModifiedBy>dtffe</cp:lastModifiedBy>
  <dcterms:modified xsi:type="dcterms:W3CDTF">2022-11-17T01:14:36Z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8DD32C15CA1E42E4A22D45FACC79FC1B</vt:lpwstr>
  </property>
</Properties>
</file>